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5DF88CD8" w:rsidR="00D526C8" w:rsidRPr="00DC1243" w:rsidRDefault="00C006CB"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r w:rsidR="00AE6DD8">
            <w:rPr>
              <w:rFonts w:ascii="Tahoma" w:hAnsi="Tahoma" w:cs="Tahoma"/>
              <w:b/>
              <w:bCs/>
              <w:color w:val="000000" w:themeColor="text1"/>
              <w:sz w:val="24"/>
              <w:szCs w:val="24"/>
            </w:rPr>
            <w:t>Šviesos diodai (LED) šviestuvai ir jų sumontavimas</w:t>
          </w:r>
          <w:r w:rsidR="00D526C8" w:rsidRPr="00DC1243">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7BC62B42" w:rsidR="00ED7BAD"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yperlink"/>
                    <w:rFonts w:ascii="Tahoma" w:hAnsi="Tahoma" w:cs="Tahoma"/>
                    <w:b/>
                    <w:bCs/>
                    <w:noProof/>
                  </w:rPr>
                  <w:t>1.</w:t>
                </w:r>
                <w:r w:rsidR="00ED7BAD">
                  <w:rPr>
                    <w:noProof/>
                    <w:kern w:val="2"/>
                    <w:sz w:val="24"/>
                    <w:szCs w:val="24"/>
                    <w14:ligatures w14:val="standardContextual"/>
                  </w:rPr>
                  <w:tab/>
                </w:r>
                <w:r w:rsidR="00ED7BAD" w:rsidRPr="0003582B">
                  <w:rPr>
                    <w:rStyle w:val="Hyperlink"/>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91748F">
                  <w:rPr>
                    <w:noProof/>
                    <w:webHidden/>
                  </w:rPr>
                  <w:t>1</w:t>
                </w:r>
                <w:r w:rsidR="00ED7BAD">
                  <w:rPr>
                    <w:noProof/>
                    <w:webHidden/>
                  </w:rPr>
                  <w:fldChar w:fldCharType="end"/>
                </w:r>
              </w:hyperlink>
            </w:p>
            <w:p w14:paraId="246AFECF" w14:textId="1AEE8CA9" w:rsidR="00ED7BAD" w:rsidRDefault="00ED7BAD">
              <w:pPr>
                <w:pStyle w:val="TOC1"/>
                <w:rPr>
                  <w:noProof/>
                  <w:kern w:val="2"/>
                  <w:sz w:val="24"/>
                  <w:szCs w:val="24"/>
                  <w14:ligatures w14:val="standardContextual"/>
                </w:rPr>
              </w:pPr>
              <w:hyperlink w:anchor="_Toc184997097" w:history="1">
                <w:r w:rsidRPr="0003582B">
                  <w:rPr>
                    <w:rStyle w:val="Hyperlink"/>
                    <w:rFonts w:ascii="Tahoma" w:eastAsia="Calibri" w:hAnsi="Tahoma" w:cs="Tahoma"/>
                    <w:b/>
                    <w:bCs/>
                    <w:noProof/>
                  </w:rPr>
                  <w:t>2.</w:t>
                </w:r>
                <w:r>
                  <w:rPr>
                    <w:noProof/>
                    <w:kern w:val="2"/>
                    <w:sz w:val="24"/>
                    <w:szCs w:val="24"/>
                    <w14:ligatures w14:val="standardContextual"/>
                  </w:rPr>
                  <w:tab/>
                </w:r>
                <w:r w:rsidRPr="0003582B">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sidR="0091748F">
                  <w:rPr>
                    <w:noProof/>
                    <w:webHidden/>
                  </w:rPr>
                  <w:t>2</w:t>
                </w:r>
                <w:r>
                  <w:rPr>
                    <w:noProof/>
                    <w:webHidden/>
                  </w:rPr>
                  <w:fldChar w:fldCharType="end"/>
                </w:r>
              </w:hyperlink>
            </w:p>
            <w:p w14:paraId="37BE0BA3" w14:textId="39E8E2C9" w:rsidR="00ED7BAD" w:rsidRDefault="00ED7BAD">
              <w:pPr>
                <w:pStyle w:val="TOC1"/>
                <w:rPr>
                  <w:noProof/>
                  <w:kern w:val="2"/>
                  <w:sz w:val="24"/>
                  <w:szCs w:val="24"/>
                  <w14:ligatures w14:val="standardContextual"/>
                </w:rPr>
              </w:pPr>
              <w:hyperlink w:anchor="_Toc184997098" w:history="1">
                <w:r w:rsidRPr="0003582B">
                  <w:rPr>
                    <w:rStyle w:val="Hyperlink"/>
                    <w:rFonts w:ascii="Tahoma" w:eastAsia="Calibri" w:hAnsi="Tahoma" w:cs="Tahoma"/>
                    <w:b/>
                    <w:bCs/>
                    <w:noProof/>
                  </w:rPr>
                  <w:t>3.</w:t>
                </w:r>
                <w:r>
                  <w:rPr>
                    <w:noProof/>
                    <w:kern w:val="2"/>
                    <w:sz w:val="24"/>
                    <w:szCs w:val="24"/>
                    <w14:ligatures w14:val="standardContextual"/>
                  </w:rPr>
                  <w:tab/>
                </w:r>
                <w:r w:rsidRPr="0003582B">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sidR="0091748F">
                  <w:rPr>
                    <w:noProof/>
                    <w:webHidden/>
                  </w:rPr>
                  <w:t>2</w:t>
                </w:r>
                <w:r>
                  <w:rPr>
                    <w:noProof/>
                    <w:webHidden/>
                  </w:rPr>
                  <w:fldChar w:fldCharType="end"/>
                </w:r>
              </w:hyperlink>
            </w:p>
            <w:p w14:paraId="10D14E26" w14:textId="7C7677DD" w:rsidR="00ED7BAD" w:rsidRDefault="00ED7BAD">
              <w:pPr>
                <w:pStyle w:val="TOC1"/>
                <w:rPr>
                  <w:noProof/>
                  <w:kern w:val="2"/>
                  <w:sz w:val="24"/>
                  <w:szCs w:val="24"/>
                  <w14:ligatures w14:val="standardContextual"/>
                </w:rPr>
              </w:pPr>
              <w:hyperlink w:anchor="_Toc184997099" w:history="1">
                <w:r w:rsidRPr="0003582B">
                  <w:rPr>
                    <w:rStyle w:val="Hyperlink"/>
                    <w:rFonts w:ascii="Tahoma" w:eastAsia="Calibri" w:hAnsi="Tahoma" w:cs="Tahoma"/>
                    <w:b/>
                    <w:bCs/>
                    <w:noProof/>
                  </w:rPr>
                  <w:t>4.</w:t>
                </w:r>
                <w:r>
                  <w:rPr>
                    <w:noProof/>
                    <w:kern w:val="2"/>
                    <w:sz w:val="24"/>
                    <w:szCs w:val="24"/>
                    <w14:ligatures w14:val="standardContextual"/>
                  </w:rPr>
                  <w:tab/>
                </w:r>
                <w:r w:rsidRPr="0003582B">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sidR="0091748F">
                  <w:rPr>
                    <w:noProof/>
                    <w:webHidden/>
                  </w:rPr>
                  <w:t>2</w:t>
                </w:r>
                <w:r>
                  <w:rPr>
                    <w:noProof/>
                    <w:webHidden/>
                  </w:rPr>
                  <w:fldChar w:fldCharType="end"/>
                </w:r>
              </w:hyperlink>
            </w:p>
            <w:p w14:paraId="48AFCACA" w14:textId="67E140E9" w:rsidR="00ED7BAD" w:rsidRDefault="00ED7BAD">
              <w:pPr>
                <w:pStyle w:val="TOC1"/>
                <w:rPr>
                  <w:noProof/>
                  <w:kern w:val="2"/>
                  <w:sz w:val="24"/>
                  <w:szCs w:val="24"/>
                  <w14:ligatures w14:val="standardContextual"/>
                </w:rPr>
              </w:pPr>
              <w:hyperlink w:anchor="_Toc184997100" w:history="1">
                <w:r w:rsidRPr="0003582B">
                  <w:rPr>
                    <w:rStyle w:val="Hyperlink"/>
                    <w:rFonts w:ascii="Tahoma" w:eastAsia="Calibri" w:hAnsi="Tahoma" w:cs="Tahoma"/>
                    <w:b/>
                    <w:bCs/>
                    <w:noProof/>
                  </w:rPr>
                  <w:t>5.</w:t>
                </w:r>
                <w:r>
                  <w:rPr>
                    <w:noProof/>
                    <w:kern w:val="2"/>
                    <w:sz w:val="24"/>
                    <w:szCs w:val="24"/>
                    <w14:ligatures w14:val="standardContextual"/>
                  </w:rPr>
                  <w:tab/>
                </w:r>
                <w:r w:rsidRPr="0003582B">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sidR="0091748F">
                  <w:rPr>
                    <w:noProof/>
                    <w:webHidden/>
                  </w:rPr>
                  <w:t>3</w:t>
                </w:r>
                <w:r>
                  <w:rPr>
                    <w:noProof/>
                    <w:webHidden/>
                  </w:rPr>
                  <w:fldChar w:fldCharType="end"/>
                </w:r>
              </w:hyperlink>
            </w:p>
            <w:p w14:paraId="1B03900F" w14:textId="47840C93" w:rsidR="00ED7BAD" w:rsidRDefault="00ED7BAD">
              <w:pPr>
                <w:pStyle w:val="TOC1"/>
                <w:rPr>
                  <w:noProof/>
                  <w:kern w:val="2"/>
                  <w:sz w:val="24"/>
                  <w:szCs w:val="24"/>
                  <w14:ligatures w14:val="standardContextual"/>
                </w:rPr>
              </w:pPr>
              <w:hyperlink w:anchor="_Toc184997101" w:history="1">
                <w:r w:rsidRPr="0003582B">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sidR="0091748F">
                  <w:rPr>
                    <w:noProof/>
                    <w:webHidden/>
                  </w:rPr>
                  <w:t>3</w:t>
                </w:r>
                <w:r>
                  <w:rPr>
                    <w:noProof/>
                    <w:webHidden/>
                  </w:rPr>
                  <w:fldChar w:fldCharType="end"/>
                </w:r>
              </w:hyperlink>
            </w:p>
            <w:p w14:paraId="72BA5FC5" w14:textId="2FE34CC1" w:rsidR="00ED7BAD" w:rsidRDefault="00ED7BAD">
              <w:pPr>
                <w:pStyle w:val="TOC1"/>
                <w:rPr>
                  <w:noProof/>
                  <w:kern w:val="2"/>
                  <w:sz w:val="24"/>
                  <w:szCs w:val="24"/>
                  <w14:ligatures w14:val="standardContextual"/>
                </w:rPr>
              </w:pPr>
              <w:hyperlink w:anchor="_Toc184997102" w:history="1">
                <w:r w:rsidRPr="0003582B">
                  <w:rPr>
                    <w:rStyle w:val="Hyperlink"/>
                    <w:rFonts w:ascii="Tahoma" w:hAnsi="Tahoma" w:cs="Tahoma"/>
                    <w:b/>
                    <w:bCs/>
                    <w:noProof/>
                  </w:rPr>
                  <w:t>7.</w:t>
                </w:r>
                <w:r>
                  <w:rPr>
                    <w:noProof/>
                    <w:kern w:val="2"/>
                    <w:sz w:val="24"/>
                    <w:szCs w:val="24"/>
                    <w14:ligatures w14:val="standardContextual"/>
                  </w:rPr>
                  <w:tab/>
                </w:r>
                <w:r w:rsidRPr="0003582B">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sidR="0091748F">
                  <w:rPr>
                    <w:noProof/>
                    <w:webHidden/>
                  </w:rPr>
                  <w:t>3</w:t>
                </w:r>
                <w:r>
                  <w:rPr>
                    <w:noProof/>
                    <w:webHidden/>
                  </w:rPr>
                  <w:fldChar w:fldCharType="end"/>
                </w:r>
              </w:hyperlink>
            </w:p>
            <w:p w14:paraId="72F8FDFA" w14:textId="1788EF58" w:rsidR="00ED7BAD" w:rsidRDefault="00ED7BAD">
              <w:pPr>
                <w:pStyle w:val="TOC1"/>
                <w:rPr>
                  <w:noProof/>
                  <w:kern w:val="2"/>
                  <w:sz w:val="24"/>
                  <w:szCs w:val="24"/>
                  <w14:ligatures w14:val="standardContextual"/>
                </w:rPr>
              </w:pPr>
              <w:hyperlink w:anchor="_Toc184997103" w:history="1">
                <w:r w:rsidRPr="0003582B">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sidR="0091748F">
                  <w:rPr>
                    <w:noProof/>
                    <w:webHidden/>
                  </w:rPr>
                  <w:t>3</w:t>
                </w:r>
                <w:r>
                  <w:rPr>
                    <w:noProof/>
                    <w:webHidden/>
                  </w:rPr>
                  <w:fldChar w:fldCharType="end"/>
                </w:r>
              </w:hyperlink>
            </w:p>
            <w:p w14:paraId="553451EF" w14:textId="08E3EA9B" w:rsidR="00ED7BAD" w:rsidRDefault="00ED7BAD">
              <w:pPr>
                <w:pStyle w:val="TOC1"/>
                <w:rPr>
                  <w:noProof/>
                  <w:kern w:val="2"/>
                  <w:sz w:val="24"/>
                  <w:szCs w:val="24"/>
                  <w14:ligatures w14:val="standardContextual"/>
                </w:rPr>
              </w:pPr>
              <w:hyperlink w:anchor="_Toc184997104" w:history="1">
                <w:r w:rsidRPr="0003582B">
                  <w:rPr>
                    <w:rStyle w:val="Hyperlink"/>
                    <w:rFonts w:ascii="Tahoma" w:hAnsi="Tahoma" w:cs="Tahoma"/>
                    <w:b/>
                    <w:bCs/>
                    <w:noProof/>
                  </w:rPr>
                  <w:t>9.</w:t>
                </w:r>
                <w:r>
                  <w:rPr>
                    <w:noProof/>
                    <w:kern w:val="2"/>
                    <w:sz w:val="24"/>
                    <w:szCs w:val="24"/>
                    <w14:ligatures w14:val="standardContextual"/>
                  </w:rPr>
                  <w:tab/>
                </w:r>
                <w:r w:rsidRPr="0003582B">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sidR="0091748F">
                  <w:rPr>
                    <w:noProof/>
                    <w:webHidden/>
                  </w:rPr>
                  <w:t>4</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Pr="000C1574" w:rsidRDefault="00ED7BAD" w:rsidP="00ED7BAD">
          <w:pPr>
            <w:spacing w:after="120" w:line="20" w:lineRule="atLeast"/>
            <w:contextualSpacing/>
            <w:rPr>
              <w:rFonts w:ascii="Tahoma" w:hAnsi="Tahoma" w:cs="Tahoma"/>
            </w:rPr>
          </w:pPr>
          <w:bookmarkStart w:id="1" w:name="_Hlk184997792"/>
          <w:r w:rsidRPr="000C1574">
            <w:rPr>
              <w:rFonts w:ascii="Tahoma" w:hAnsi="Tahoma" w:cs="Tahoma"/>
            </w:rPr>
            <w:t>Pirkimo sąlygų 1 priedas „Terminai“;</w:t>
          </w:r>
        </w:p>
        <w:p w14:paraId="4B9B6348" w14:textId="77777777" w:rsidR="00ED7BAD" w:rsidRPr="000C1574" w:rsidRDefault="00ED7BAD" w:rsidP="00ED7BAD">
          <w:pPr>
            <w:spacing w:after="120" w:line="20" w:lineRule="atLeast"/>
            <w:contextualSpacing/>
            <w:rPr>
              <w:rFonts w:ascii="Tahoma" w:hAnsi="Tahoma" w:cs="Tahoma"/>
            </w:rPr>
          </w:pPr>
          <w:r w:rsidRPr="000C1574">
            <w:rPr>
              <w:rFonts w:ascii="Tahoma" w:hAnsi="Tahoma" w:cs="Tahoma"/>
            </w:rPr>
            <w:t>Pirkimo sąlygų 2 priedas „Techninė specifikacija“;</w:t>
          </w:r>
        </w:p>
        <w:p w14:paraId="6FD31832" w14:textId="0747B6E6" w:rsidR="00ED7BAD" w:rsidRPr="000C1574" w:rsidRDefault="00ED7BAD" w:rsidP="00ED7BAD">
          <w:pPr>
            <w:spacing w:after="120" w:line="20" w:lineRule="atLeast"/>
            <w:contextualSpacing/>
            <w:rPr>
              <w:rFonts w:ascii="Tahoma" w:hAnsi="Tahoma" w:cs="Tahoma"/>
            </w:rPr>
          </w:pPr>
          <w:r w:rsidRPr="000C1574">
            <w:rPr>
              <w:rFonts w:ascii="Tahoma" w:hAnsi="Tahoma" w:cs="Tahoma"/>
            </w:rPr>
            <w:t>Pirkimo sąlygų 3 priedas „Pasiūlymo forma“;</w:t>
          </w:r>
        </w:p>
        <w:p w14:paraId="10542A62" w14:textId="379F03FC" w:rsidR="00ED7BAD" w:rsidRPr="000C1574" w:rsidRDefault="00ED7BAD" w:rsidP="00ED7BAD">
          <w:pPr>
            <w:spacing w:after="120" w:line="20" w:lineRule="atLeast"/>
            <w:contextualSpacing/>
            <w:rPr>
              <w:rFonts w:ascii="Tahoma" w:hAnsi="Tahoma" w:cs="Tahoma"/>
            </w:rPr>
          </w:pPr>
          <w:r w:rsidRPr="000C1574">
            <w:rPr>
              <w:rFonts w:ascii="Tahoma" w:hAnsi="Tahoma" w:cs="Tahoma"/>
            </w:rPr>
            <w:t xml:space="preserve">Pirkimo sąlygų </w:t>
          </w:r>
          <w:r w:rsidR="0064640E" w:rsidRPr="000C1574">
            <w:rPr>
              <w:rFonts w:ascii="Tahoma" w:hAnsi="Tahoma" w:cs="Tahoma"/>
            </w:rPr>
            <w:t>4</w:t>
          </w:r>
          <w:r w:rsidRPr="000C1574">
            <w:rPr>
              <w:rFonts w:ascii="Tahoma" w:hAnsi="Tahoma" w:cs="Tahoma"/>
            </w:rPr>
            <w:t xml:space="preserve"> priedas „Sutarties projektas“;</w:t>
          </w:r>
        </w:p>
        <w:p w14:paraId="07EA9A97" w14:textId="10BF1B93" w:rsidR="00ED7BAD" w:rsidRPr="000C1574" w:rsidRDefault="00ED7BAD" w:rsidP="00ED7BAD">
          <w:pPr>
            <w:spacing w:after="120" w:line="20" w:lineRule="atLeast"/>
            <w:contextualSpacing/>
            <w:rPr>
              <w:rFonts w:ascii="Tahoma" w:hAnsi="Tahoma" w:cs="Tahoma"/>
            </w:rPr>
          </w:pPr>
          <w:r w:rsidRPr="000C1574">
            <w:rPr>
              <w:rFonts w:ascii="Tahoma" w:hAnsi="Tahoma" w:cs="Tahoma"/>
            </w:rPr>
            <w:t xml:space="preserve">Pirkimo sąlygų </w:t>
          </w:r>
          <w:r w:rsidR="0064640E" w:rsidRPr="000C1574">
            <w:rPr>
              <w:rFonts w:ascii="Tahoma" w:hAnsi="Tahoma" w:cs="Tahoma"/>
            </w:rPr>
            <w:t>5</w:t>
          </w:r>
          <w:r w:rsidRPr="000C1574">
            <w:rPr>
              <w:rFonts w:ascii="Tahoma" w:hAnsi="Tahoma" w:cs="Tahoma"/>
            </w:rPr>
            <w:t xml:space="preserve"> priedas „Atitikties deklaracija“</w:t>
          </w:r>
          <w:r w:rsidR="001F3A66">
            <w:rPr>
              <w:rFonts w:ascii="Tahoma" w:hAnsi="Tahoma" w:cs="Tahoma"/>
            </w:rPr>
            <w:t>.</w:t>
          </w:r>
        </w:p>
        <w:p w14:paraId="0FACB1CA" w14:textId="77777777" w:rsidR="00ED7BAD" w:rsidRDefault="00ED7BAD" w:rsidP="00ED7BAD">
          <w:pPr>
            <w:spacing w:after="120" w:line="20" w:lineRule="atLeast"/>
            <w:contextualSpacing/>
            <w:rPr>
              <w:rFonts w:cstheme="minorHAnsi"/>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000000"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698C5E70" w14:textId="31857FA1" w:rsidR="00746BAF"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8" w:name="_Toc184997096"/>
      <w:bookmarkStart w:id="9" w:name="_Ref39666794"/>
      <w:bookmarkStart w:id="10" w:name="_Ref39666796"/>
      <w:bookmarkStart w:id="11" w:name="_Toc48053171"/>
      <w:r w:rsidRPr="000B5978">
        <w:rPr>
          <w:rFonts w:ascii="Tahoma" w:hAnsi="Tahoma" w:cs="Tahoma"/>
          <w:b/>
          <w:bCs/>
          <w:color w:val="auto"/>
          <w:sz w:val="22"/>
          <w:szCs w:val="22"/>
        </w:rPr>
        <w:t>Bendra informacij</w:t>
      </w:r>
      <w:r w:rsidR="00B076FD" w:rsidRPr="000B5978">
        <w:rPr>
          <w:rFonts w:ascii="Tahoma" w:hAnsi="Tahoma" w:cs="Tahoma"/>
          <w:b/>
          <w:bCs/>
          <w:color w:val="auto"/>
          <w:sz w:val="22"/>
          <w:szCs w:val="22"/>
        </w:rPr>
        <w:t>a</w:t>
      </w:r>
      <w:bookmarkEnd w:id="8"/>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lastRenderedPageBreak/>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17BFB1ED"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AE6DD8">
            <w:rPr>
              <w:rFonts w:ascii="Tahoma" w:hAnsi="Tahoma" w:cs="Tahoma"/>
              <w:sz w:val="22"/>
              <w:szCs w:val="22"/>
            </w:rPr>
            <w:t>4.4.1</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AE6DD8">
            <w:rPr>
              <w:rFonts w:ascii="Tahoma" w:hAnsi="Tahoma" w:cs="Tahoma"/>
              <w:sz w:val="22"/>
              <w:szCs w:val="22"/>
            </w:rPr>
            <w:t>Sutartyje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2"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2"/>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3" w:name="_Toc184997097"/>
      <w:r w:rsidRPr="007C1E76">
        <w:rPr>
          <w:rFonts w:ascii="Tahoma" w:hAnsi="Tahoma" w:cs="Tahoma"/>
          <w:b/>
          <w:bCs/>
          <w:color w:val="auto"/>
          <w:sz w:val="22"/>
          <w:szCs w:val="22"/>
        </w:rPr>
        <w:t>Pirkimo objektas</w:t>
      </w:r>
      <w:bookmarkEnd w:id="13"/>
    </w:p>
    <w:p w14:paraId="0AEFEE07" w14:textId="36773C9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594ACB22" w14:textId="752F0DE2" w:rsidR="008314ED" w:rsidRPr="007C1E76" w:rsidRDefault="008314ED" w:rsidP="008314ED">
      <w:pPr>
        <w:pStyle w:val="NoSpacing"/>
        <w:ind w:firstLine="0"/>
        <w:rPr>
          <w:rFonts w:ascii="Tahoma" w:hAnsi="Tahoma" w:cs="Tahoma"/>
          <w:i/>
          <w:iCs/>
          <w:color w:val="FF0000"/>
          <w:sz w:val="22"/>
          <w:szCs w:val="22"/>
          <w:highlight w:val="lightGray"/>
        </w:rPr>
      </w:pPr>
    </w:p>
    <w:p w14:paraId="326CC732" w14:textId="0491E3B0" w:rsidR="00FB3C75" w:rsidRPr="008314ED" w:rsidRDefault="008314ED" w:rsidP="008314ED">
      <w:pPr>
        <w:pStyle w:val="NoSpacing"/>
        <w:ind w:firstLine="794"/>
        <w:rPr>
          <w:rFonts w:ascii="Tahoma" w:hAnsi="Tahoma" w:cs="Tahoma"/>
          <w:szCs w:val="24"/>
        </w:rPr>
      </w:pPr>
      <w:r w:rsidRPr="007C1E76">
        <w:rPr>
          <w:rFonts w:ascii="Tahoma" w:hAnsi="Tahoma" w:cs="Tahoma"/>
          <w:sz w:val="22"/>
          <w:szCs w:val="22"/>
          <w:highlight w:val="lightGray"/>
        </w:rPr>
        <w:t xml:space="preserve">2.2. Pirkimo objektas į dalis neskaidomas. Pirkimo apimtys, reikalavimai ir techninė specifikacija apibrėžti specialiųjų pirkimo </w:t>
      </w:r>
      <w:r w:rsidRPr="007231D6">
        <w:rPr>
          <w:rFonts w:ascii="Tahoma" w:hAnsi="Tahoma" w:cs="Tahoma"/>
          <w:sz w:val="22"/>
          <w:szCs w:val="22"/>
          <w:highlight w:val="lightGray"/>
        </w:rPr>
        <w:t xml:space="preserve">sąlygų </w:t>
      </w:r>
      <w:r>
        <w:rPr>
          <w:rFonts w:ascii="Tahoma" w:hAnsi="Tahoma" w:cs="Tahoma"/>
          <w:sz w:val="22"/>
          <w:szCs w:val="22"/>
          <w:highlight w:val="lightGray"/>
        </w:rPr>
        <w:t>2</w:t>
      </w:r>
      <w:r w:rsidRPr="007231D6">
        <w:rPr>
          <w:rFonts w:ascii="Tahoma" w:hAnsi="Tahoma" w:cs="Tahoma"/>
          <w:sz w:val="22"/>
          <w:szCs w:val="22"/>
          <w:highlight w:val="lightGray"/>
        </w:rPr>
        <w:t xml:space="preserve"> </w:t>
      </w:r>
      <w:r w:rsidRPr="007C1E76">
        <w:rPr>
          <w:rFonts w:ascii="Tahoma" w:hAnsi="Tahoma" w:cs="Tahoma"/>
          <w:sz w:val="22"/>
          <w:szCs w:val="22"/>
          <w:highlight w:val="lightGray"/>
        </w:rPr>
        <w:t>priede</w:t>
      </w:r>
      <w:r>
        <w:rPr>
          <w:rFonts w:ascii="Tahoma" w:hAnsi="Tahoma" w:cs="Tahoma"/>
          <w:sz w:val="22"/>
          <w:szCs w:val="22"/>
          <w:highlight w:val="lightGray"/>
        </w:rPr>
        <w:t xml:space="preserve"> „Techninė specifikacija“</w:t>
      </w:r>
      <w:r w:rsidRPr="007C1E76">
        <w:rPr>
          <w:rFonts w:ascii="Tahoma" w:hAnsi="Tahoma" w:cs="Tahoma"/>
          <w:sz w:val="22"/>
          <w:szCs w:val="22"/>
          <w:highlight w:val="lightGray"/>
        </w:rPr>
        <w:t>.</w:t>
      </w:r>
      <w:r w:rsidR="00581480" w:rsidRPr="00981022">
        <w:rPr>
          <w:rFonts w:ascii="Tahoma" w:eastAsia="Calibri" w:hAnsi="Tahoma" w:cs="Tahoma"/>
        </w:rPr>
        <w:t>]</w:t>
      </w:r>
    </w:p>
    <w:p w14:paraId="2B9FCCA2" w14:textId="34073C68" w:rsidR="003943EC"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4"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4"/>
    </w:p>
    <w:p w14:paraId="603A5358" w14:textId="542AAAD9" w:rsidR="00AA5F07" w:rsidRPr="00CD3458"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694FBDAB" w14:textId="0D891882" w:rsidR="009905AD" w:rsidRPr="009C5047" w:rsidRDefault="005D280D" w:rsidP="001B1C1A">
      <w:pPr>
        <w:pStyle w:val="ListParagraph"/>
        <w:numPr>
          <w:ilvl w:val="1"/>
          <w:numId w:val="7"/>
        </w:numPr>
        <w:spacing w:line="240" w:lineRule="auto"/>
        <w:ind w:left="0" w:firstLine="697"/>
        <w:rPr>
          <w:rFonts w:ascii="Tahoma"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r w:rsidR="00AD439F" w:rsidRPr="00981022">
        <w:rPr>
          <w:rFonts w:ascii="Tahoma" w:eastAsia="Calibri" w:hAnsi="Tahoma" w:cs="Tahoma"/>
        </w:rPr>
        <w:t>]</w:t>
      </w:r>
    </w:p>
    <w:p w14:paraId="33458CCE" w14:textId="77777777" w:rsidR="00DB5960" w:rsidRDefault="00DB5960" w:rsidP="00F77A5D">
      <w:pPr>
        <w:spacing w:line="240" w:lineRule="auto"/>
        <w:ind w:firstLine="0"/>
        <w:rPr>
          <w:rFonts w:ascii="Tahoma" w:hAnsi="Tahoma" w:cs="Tahoma"/>
          <w:szCs w:val="24"/>
        </w:rPr>
      </w:pPr>
    </w:p>
    <w:p w14:paraId="52D80500" w14:textId="7A96B99F" w:rsidR="00894FEF" w:rsidRPr="00C571CB" w:rsidRDefault="0008617B" w:rsidP="00DB5960">
      <w:pPr>
        <w:pStyle w:val="ListParagraph"/>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5"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5"/>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w:t>
      </w:r>
      <w:r w:rsidR="0008378B" w:rsidRPr="009C5047">
        <w:rPr>
          <w:rFonts w:ascii="Tahoma" w:hAnsi="Tahoma" w:cs="Tahoma"/>
          <w:sz w:val="22"/>
          <w:szCs w:val="22"/>
        </w:rPr>
        <w:lastRenderedPageBreak/>
        <w:t xml:space="preserve">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562C2322" w14:textId="77777777" w:rsidR="009F29E7" w:rsidRPr="009C5047" w:rsidRDefault="009F29E7" w:rsidP="00F77A5D">
      <w:pPr>
        <w:spacing w:line="240" w:lineRule="auto"/>
        <w:ind w:firstLine="567"/>
        <w:rPr>
          <w:rFonts w:ascii="Tahoma" w:hAnsi="Tahoma" w:cs="Tahoma"/>
          <w:i/>
          <w:iCs/>
          <w:sz w:val="22"/>
          <w:szCs w:val="22"/>
        </w:rPr>
      </w:pP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6" w:name="_Toc184997100"/>
      <w:r w:rsidRPr="009C4F6B">
        <w:rPr>
          <w:rFonts w:ascii="Tahoma" w:hAnsi="Tahoma" w:cs="Tahoma"/>
          <w:b/>
          <w:bCs/>
          <w:color w:val="auto"/>
          <w:sz w:val="22"/>
          <w:szCs w:val="22"/>
        </w:rPr>
        <w:t>Specialieji reikalavimai pasiūlymų rengimui ir pateikimui</w:t>
      </w:r>
      <w:bookmarkEnd w:id="9"/>
      <w:bookmarkEnd w:id="10"/>
      <w:bookmarkEnd w:id="11"/>
      <w:bookmarkEnd w:id="16"/>
    </w:p>
    <w:p w14:paraId="69AE2FDA" w14:textId="77777777" w:rsidR="008314ED" w:rsidRDefault="008314ED" w:rsidP="009B4FB1">
      <w:pPr>
        <w:pStyle w:val="ListParagraph"/>
        <w:spacing w:line="240" w:lineRule="auto"/>
        <w:ind w:left="0" w:firstLine="709"/>
        <w:rPr>
          <w:rFonts w:ascii="Tahoma" w:hAnsi="Tahoma" w:cs="Tahoma"/>
          <w:sz w:val="22"/>
          <w:szCs w:val="22"/>
        </w:rPr>
      </w:pPr>
    </w:p>
    <w:p w14:paraId="42752441" w14:textId="09A713C5"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7"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7"/>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8" w:name="_Toc15392775"/>
      <w:bookmarkStart w:id="19" w:name="_Toc184997102"/>
      <w:r w:rsidRPr="009C4F6B">
        <w:rPr>
          <w:rFonts w:ascii="Tahoma" w:hAnsi="Tahoma" w:cs="Tahoma"/>
          <w:b/>
          <w:bCs/>
          <w:color w:val="auto"/>
          <w:sz w:val="22"/>
          <w:szCs w:val="22"/>
        </w:rPr>
        <w:t>P</w:t>
      </w:r>
      <w:bookmarkEnd w:id="18"/>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9"/>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7E229A0C" w:rsidR="00CD2CC2" w:rsidRDefault="005A4255" w:rsidP="00F77A5D">
      <w:pPr>
        <w:pStyle w:val="ListParagraph"/>
        <w:spacing w:line="240" w:lineRule="auto"/>
        <w:ind w:left="0" w:firstLine="709"/>
        <w:rPr>
          <w:rFonts w:ascii="Tahoma" w:eastAsia="Calibri" w:hAnsi="Tahoma" w:cs="Tahoma"/>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p>
    <w:p w14:paraId="7CBC2548" w14:textId="064D62A8" w:rsidR="000C1574" w:rsidRPr="009C5047" w:rsidRDefault="000C1574" w:rsidP="00F77A5D">
      <w:pPr>
        <w:pStyle w:val="ListParagraph"/>
        <w:spacing w:line="240" w:lineRule="auto"/>
        <w:ind w:left="0" w:firstLine="709"/>
        <w:rPr>
          <w:rFonts w:ascii="Tahoma" w:eastAsia="Calibri" w:hAnsi="Tahoma" w:cs="Tahoma"/>
          <w:sz w:val="22"/>
          <w:szCs w:val="22"/>
        </w:rPr>
      </w:pPr>
      <w:r w:rsidRPr="009C5047">
        <w:rPr>
          <w:rFonts w:ascii="Tahoma" w:hAnsi="Tahoma" w:cs="Tahoma"/>
          <w:color w:val="000000" w:themeColor="text1"/>
          <w:sz w:val="22"/>
          <w:szCs w:val="22"/>
        </w:rPr>
        <w:t>7.2. Laimėjusiu pasiūlymu galės būti pripažintas tik 1 (vienas) ekonomiškai naudingiausias pasiūlymas, esantis pasiūlymų eilės pirmojoje vietoje.</w:t>
      </w:r>
    </w:p>
    <w:p w14:paraId="5F28C774" w14:textId="5348348C" w:rsidR="00F5411E" w:rsidRPr="009C5047"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lastRenderedPageBreak/>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7"/>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8DC0E" w14:textId="77777777" w:rsidR="004648E3" w:rsidRDefault="004648E3" w:rsidP="00D05666">
      <w:r>
        <w:separator/>
      </w:r>
    </w:p>
  </w:endnote>
  <w:endnote w:type="continuationSeparator" w:id="0">
    <w:p w14:paraId="4D25E851" w14:textId="77777777" w:rsidR="004648E3" w:rsidRDefault="004648E3" w:rsidP="00D05666">
      <w:r>
        <w:continuationSeparator/>
      </w:r>
    </w:p>
  </w:endnote>
  <w:endnote w:type="continuationNotice" w:id="1">
    <w:p w14:paraId="529592EA" w14:textId="77777777" w:rsidR="004648E3" w:rsidRDefault="004648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74250" w14:textId="77777777" w:rsidR="004648E3" w:rsidRDefault="004648E3" w:rsidP="00D05666">
      <w:r>
        <w:separator/>
      </w:r>
    </w:p>
  </w:footnote>
  <w:footnote w:type="continuationSeparator" w:id="0">
    <w:p w14:paraId="3E538124" w14:textId="77777777" w:rsidR="004648E3" w:rsidRDefault="004648E3" w:rsidP="00D05666">
      <w:r>
        <w:continuationSeparator/>
      </w:r>
    </w:p>
  </w:footnote>
  <w:footnote w:type="continuationNotice" w:id="1">
    <w:p w14:paraId="7C6A05AD" w14:textId="77777777" w:rsidR="004648E3" w:rsidRDefault="004648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574"/>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9EA"/>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A66"/>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E3"/>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87A"/>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4B1"/>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7B6"/>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48F"/>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98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F50"/>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DD8"/>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6FA5"/>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473"/>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D9E"/>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3B7"/>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0A1"/>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420"/>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3B26"/>
    <w:rsid w:val="00295EF8"/>
    <w:rsid w:val="002B176B"/>
    <w:rsid w:val="002C1509"/>
    <w:rsid w:val="003230E6"/>
    <w:rsid w:val="003661A6"/>
    <w:rsid w:val="004161F4"/>
    <w:rsid w:val="00430113"/>
    <w:rsid w:val="00460C76"/>
    <w:rsid w:val="0046126A"/>
    <w:rsid w:val="004B51BB"/>
    <w:rsid w:val="004C214A"/>
    <w:rsid w:val="004D38E9"/>
    <w:rsid w:val="006134DC"/>
    <w:rsid w:val="00652F79"/>
    <w:rsid w:val="006D77F5"/>
    <w:rsid w:val="007260B3"/>
    <w:rsid w:val="00731487"/>
    <w:rsid w:val="00737C4C"/>
    <w:rsid w:val="0078514A"/>
    <w:rsid w:val="007C7D73"/>
    <w:rsid w:val="007F25D7"/>
    <w:rsid w:val="008067B6"/>
    <w:rsid w:val="00810A25"/>
    <w:rsid w:val="00820C58"/>
    <w:rsid w:val="0084674D"/>
    <w:rsid w:val="008922B5"/>
    <w:rsid w:val="008D6E2A"/>
    <w:rsid w:val="00906FC8"/>
    <w:rsid w:val="00915DD0"/>
    <w:rsid w:val="0092549E"/>
    <w:rsid w:val="00926BF1"/>
    <w:rsid w:val="009520DA"/>
    <w:rsid w:val="00975C18"/>
    <w:rsid w:val="0097687E"/>
    <w:rsid w:val="00996C90"/>
    <w:rsid w:val="009C5712"/>
    <w:rsid w:val="009C5E39"/>
    <w:rsid w:val="009E6FBD"/>
    <w:rsid w:val="00A02E8E"/>
    <w:rsid w:val="00A03CB8"/>
    <w:rsid w:val="00A447B7"/>
    <w:rsid w:val="00A55596"/>
    <w:rsid w:val="00A87851"/>
    <w:rsid w:val="00AC07D5"/>
    <w:rsid w:val="00AD09B5"/>
    <w:rsid w:val="00AD33B3"/>
    <w:rsid w:val="00B02DFF"/>
    <w:rsid w:val="00B031BD"/>
    <w:rsid w:val="00B12FDA"/>
    <w:rsid w:val="00B60473"/>
    <w:rsid w:val="00B604DE"/>
    <w:rsid w:val="00B70DD9"/>
    <w:rsid w:val="00BE0E26"/>
    <w:rsid w:val="00C02685"/>
    <w:rsid w:val="00C0332B"/>
    <w:rsid w:val="00C143B7"/>
    <w:rsid w:val="00C40FF1"/>
    <w:rsid w:val="00C4747B"/>
    <w:rsid w:val="00C64F5A"/>
    <w:rsid w:val="00CD27B6"/>
    <w:rsid w:val="00CF0B1A"/>
    <w:rsid w:val="00CF4CEB"/>
    <w:rsid w:val="00D1288B"/>
    <w:rsid w:val="00D668DC"/>
    <w:rsid w:val="00D97E58"/>
    <w:rsid w:val="00DE23D8"/>
    <w:rsid w:val="00DE5276"/>
    <w:rsid w:val="00DF0B03"/>
    <w:rsid w:val="00E13C7E"/>
    <w:rsid w:val="00E464CE"/>
    <w:rsid w:val="00E570A1"/>
    <w:rsid w:val="00EC3506"/>
    <w:rsid w:val="00EF6792"/>
    <w:rsid w:val="00EF70FF"/>
    <w:rsid w:val="00F81DB5"/>
    <w:rsid w:val="00FC4420"/>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6154</Words>
  <Characters>3508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9643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Osvaldas Kašėta</cp:lastModifiedBy>
  <cp:revision>4</cp:revision>
  <cp:lastPrinted>2021-11-03T05:49:00Z</cp:lastPrinted>
  <dcterms:created xsi:type="dcterms:W3CDTF">2025-10-13T11:14:00Z</dcterms:created>
  <dcterms:modified xsi:type="dcterms:W3CDTF">2025-10-20T11:52:00Z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